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30DE" w14:textId="769D28FF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bookmarkStart w:id="0" w:name="SCIENZE_DELLA_TERRA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IIS </w:t>
      </w:r>
      <w:proofErr w:type="spellStart"/>
      <w:proofErr w:type="gramStart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L.Einaudi</w:t>
      </w:r>
      <w:proofErr w:type="spellEnd"/>
      <w:proofErr w:type="gramEnd"/>
    </w:p>
    <w:p w14:paraId="063AAB49" w14:textId="7745FBA9" w:rsidR="00910776" w:rsidRPr="003D33EB" w:rsidRDefault="00910776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Indirizzo: </w:t>
      </w:r>
      <w:r w:rsidR="00E853C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ITIS</w:t>
      </w:r>
    </w:p>
    <w:p w14:paraId="2B65E6F7" w14:textId="3A44A021" w:rsidR="00055AF4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Classe 2</w:t>
      </w:r>
      <w:r w:rsidR="00E853C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I</w:t>
      </w:r>
    </w:p>
    <w:p w14:paraId="4A6A2614" w14:textId="27AC02B0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Materia: Scienze della Terra e Biologia</w:t>
      </w:r>
    </w:p>
    <w:bookmarkEnd w:id="0"/>
    <w:p w14:paraId="7F5A4D4C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Prof Alluvione Enrico</w:t>
      </w:r>
    </w:p>
    <w:p w14:paraId="465445F5" w14:textId="16AF9FA9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Anno scolastico 20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20</w:t>
      </w: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/20</w:t>
      </w:r>
      <w:r w:rsidR="0099734C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1</w:t>
      </w:r>
    </w:p>
    <w:p w14:paraId="6A8CD8C7" w14:textId="386547F3" w:rsidR="00E20A5A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</w:p>
    <w:p w14:paraId="20860035" w14:textId="3970E695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Programma svolto:</w:t>
      </w:r>
    </w:p>
    <w:p w14:paraId="2A0CB0D5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7865A17D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Peculiarità della vita. Diversità degli organismi viventi e loro divenire. Interazioni tra mondo vivente e non vivente. Adattamento. Le comunità biologiche.</w:t>
      </w:r>
    </w:p>
    <w:p w14:paraId="6DF13683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 Caratteristiche unitarie dei fenomeni biologici. Teoria cellulare. Le cellule: strutture e funzioni. Cellule procariotiche ed eucariotiche. </w:t>
      </w:r>
      <w:proofErr w:type="spellStart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Pluricellularità</w:t>
      </w:r>
      <w:proofErr w:type="spellEnd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9C53467" w14:textId="062353BB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Materiali di costruzione delle cellule. Biomolecole. Metabolismo cellulare. Il flusso dell'energia per la vita. Il progetto biologico e la sua codificazione.</w:t>
      </w:r>
    </w:p>
    <w:p w14:paraId="7D783426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Ciclo di divisione cellulare. Riproduzione e differenziamento. Trasmissione dei caratteri ereditari. Cromosomi e geni. Variabilità del patrimonio ereditario. Distribuzione dei geni nelle popolazioni.</w:t>
      </w:r>
    </w:p>
    <w:p w14:paraId="077582C1" w14:textId="353B40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Evoluzione biologica. Criteri per la classificazione biologica. La specie e le altre categorie tassonomiche. Filogenesi dei vertebrati. La specie umana. Il ciclo biologico dell'uomo. L'omeostasi, le sue alterazioni ed i concetti di salute e di malattia.</w:t>
      </w:r>
    </w:p>
    <w:p w14:paraId="4225DDC9" w14:textId="7CA209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L'ambiente come sistema complesso. Ecosistemi: strutture e funzioni. Le attività umane e l'ambiente. Tutela della vita umana e della biodiversità.</w:t>
      </w:r>
    </w:p>
    <w:p w14:paraId="0A122DC3" w14:textId="165B9581" w:rsidR="003C22EB" w:rsidRDefault="003C22EB" w:rsidP="003D33EB">
      <w:pPr>
        <w:rPr>
          <w:rFonts w:ascii="Arial" w:hAnsi="Arial" w:cs="Arial"/>
          <w:sz w:val="24"/>
          <w:szCs w:val="24"/>
        </w:rPr>
      </w:pPr>
    </w:p>
    <w:p w14:paraId="52834390" w14:textId="1413A945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515182DF" w14:textId="672E134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L’intera programmazione prevista dal piano annuale è stata svolta durante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corrente, almeno nei suoi contenuti minimi. </w:t>
      </w:r>
    </w:p>
    <w:p w14:paraId="6DA77452" w14:textId="6BB84B5E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0F142516" w14:textId="6BF886B0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Alba, 5 giugno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il docente</w:t>
      </w:r>
    </w:p>
    <w:p w14:paraId="7F62F1ED" w14:textId="6664F76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847809" wp14:editId="15031458">
            <wp:simplePos x="0" y="0"/>
            <wp:positionH relativeFrom="column">
              <wp:posOffset>3750310</wp:posOffset>
            </wp:positionH>
            <wp:positionV relativeFrom="paragraph">
              <wp:posOffset>46355</wp:posOffset>
            </wp:positionV>
            <wp:extent cx="1936750" cy="59624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DA297" w14:textId="1B960C5C" w:rsidR="00E20A5A" w:rsidRPr="003D33EB" w:rsidRDefault="00E20A5A" w:rsidP="003D33EB">
      <w:pPr>
        <w:rPr>
          <w:rFonts w:ascii="Arial" w:hAnsi="Arial" w:cs="Arial"/>
          <w:sz w:val="24"/>
          <w:szCs w:val="24"/>
        </w:rPr>
      </w:pPr>
    </w:p>
    <w:sectPr w:rsidR="00E20A5A" w:rsidRPr="003D33EB" w:rsidSect="0091077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92D"/>
    <w:multiLevelType w:val="multilevel"/>
    <w:tmpl w:val="607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3AF7"/>
    <w:multiLevelType w:val="multilevel"/>
    <w:tmpl w:val="B2F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83762"/>
    <w:multiLevelType w:val="multilevel"/>
    <w:tmpl w:val="EE4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E6AED"/>
    <w:multiLevelType w:val="multilevel"/>
    <w:tmpl w:val="AF2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46D28"/>
    <w:multiLevelType w:val="multilevel"/>
    <w:tmpl w:val="A74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4"/>
    <w:rsid w:val="00055AF4"/>
    <w:rsid w:val="00146D48"/>
    <w:rsid w:val="00332D5E"/>
    <w:rsid w:val="003A5100"/>
    <w:rsid w:val="003C22EB"/>
    <w:rsid w:val="003D33EB"/>
    <w:rsid w:val="004F0C55"/>
    <w:rsid w:val="0058757F"/>
    <w:rsid w:val="00643BCA"/>
    <w:rsid w:val="006F7AA4"/>
    <w:rsid w:val="00740C74"/>
    <w:rsid w:val="00910776"/>
    <w:rsid w:val="0099734C"/>
    <w:rsid w:val="00A8032F"/>
    <w:rsid w:val="00AA16B4"/>
    <w:rsid w:val="00CE6D31"/>
    <w:rsid w:val="00DE285A"/>
    <w:rsid w:val="00E20A5A"/>
    <w:rsid w:val="00E853CE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B95F"/>
  <w15:chartTrackingRefBased/>
  <w15:docId w15:val="{8D814505-FCE9-4D53-B399-661DF84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2</cp:revision>
  <dcterms:created xsi:type="dcterms:W3CDTF">2021-06-06T08:22:00Z</dcterms:created>
  <dcterms:modified xsi:type="dcterms:W3CDTF">2021-06-06T08:22:00Z</dcterms:modified>
</cp:coreProperties>
</file>